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267DCD" w:rsidRDefault="00B83A51" w:rsidP="00B83A51">
      <w:pPr>
        <w:pStyle w:val="Balk1"/>
        <w:jc w:val="center"/>
        <w:rPr>
          <w:rFonts w:ascii="Times New Roman" w:hAnsi="Times New Roman" w:cs="Times New Roman"/>
          <w:color w:val="auto"/>
          <w:sz w:val="18"/>
          <w:szCs w:val="18"/>
        </w:rPr>
      </w:pPr>
      <w:bookmarkStart w:id="0" w:name="_GoBack"/>
      <w:bookmarkEnd w:id="0"/>
      <w:r w:rsidRPr="00267DCD">
        <w:rPr>
          <w:rFonts w:ascii="Times New Roman" w:hAnsi="Times New Roman" w:cs="Times New Roman"/>
          <w:color w:val="auto"/>
          <w:sz w:val="18"/>
          <w:szCs w:val="18"/>
        </w:rPr>
        <w:t xml:space="preserve"> </w:t>
      </w:r>
      <w:r w:rsidR="009824F2" w:rsidRPr="00267DCD">
        <w:rPr>
          <w:rFonts w:ascii="Times New Roman" w:hAnsi="Times New Roman" w:cs="Times New Roman"/>
          <w:color w:val="auto"/>
          <w:sz w:val="18"/>
          <w:szCs w:val="18"/>
        </w:rPr>
        <w:t xml:space="preserve">MUHTELİF </w:t>
      </w:r>
      <w:r w:rsidR="00E3041B" w:rsidRPr="00267DCD">
        <w:rPr>
          <w:rFonts w:ascii="Times New Roman" w:hAnsi="Times New Roman" w:cs="Times New Roman"/>
          <w:color w:val="auto"/>
          <w:sz w:val="18"/>
          <w:szCs w:val="18"/>
        </w:rPr>
        <w:t>CASİNG</w:t>
      </w:r>
      <w:r w:rsidR="009824F2" w:rsidRPr="00267DCD">
        <w:rPr>
          <w:rFonts w:ascii="Times New Roman" w:hAnsi="Times New Roman" w:cs="Times New Roman"/>
          <w:color w:val="auto"/>
          <w:sz w:val="18"/>
          <w:szCs w:val="18"/>
        </w:rPr>
        <w:t xml:space="preserve"> AKSESUARLARI</w:t>
      </w:r>
      <w:r w:rsidR="00E3041B" w:rsidRPr="00267DCD">
        <w:rPr>
          <w:rFonts w:ascii="Times New Roman" w:hAnsi="Times New Roman" w:cs="Times New Roman"/>
          <w:color w:val="auto"/>
          <w:sz w:val="18"/>
          <w:szCs w:val="18"/>
        </w:rPr>
        <w:t xml:space="preserve"> ALIMI </w:t>
      </w:r>
      <w:r w:rsidR="000706E2" w:rsidRPr="00267DCD">
        <w:rPr>
          <w:rFonts w:ascii="Times New Roman" w:hAnsi="Times New Roman" w:cs="Times New Roman"/>
          <w:color w:val="auto"/>
          <w:sz w:val="18"/>
          <w:szCs w:val="18"/>
        </w:rPr>
        <w:t>YAPILACAKTIR</w:t>
      </w:r>
    </w:p>
    <w:p w:rsidR="00885707" w:rsidRPr="00267DCD" w:rsidRDefault="00885707" w:rsidP="00BD0FB1">
      <w:pPr>
        <w:jc w:val="center"/>
        <w:rPr>
          <w:sz w:val="18"/>
          <w:szCs w:val="18"/>
        </w:rPr>
      </w:pPr>
      <w:r w:rsidRPr="00267DCD">
        <w:rPr>
          <w:sz w:val="18"/>
          <w:szCs w:val="18"/>
        </w:rPr>
        <w:t>MADEN TETKİK VE ARAMA GENEL MÜDÜRLÜĞÜ</w:t>
      </w:r>
    </w:p>
    <w:p w:rsidR="00BD0FB1" w:rsidRPr="00267DCD" w:rsidRDefault="00BD0FB1" w:rsidP="00BD0FB1">
      <w:pPr>
        <w:jc w:val="center"/>
        <w:rPr>
          <w:sz w:val="18"/>
          <w:szCs w:val="18"/>
        </w:rPr>
      </w:pPr>
    </w:p>
    <w:p w:rsidR="00885707" w:rsidRPr="00267DCD" w:rsidRDefault="009824F2" w:rsidP="00267DCD">
      <w:pPr>
        <w:ind w:right="-426"/>
        <w:jc w:val="both"/>
        <w:rPr>
          <w:sz w:val="18"/>
          <w:szCs w:val="18"/>
        </w:rPr>
      </w:pPr>
      <w:r w:rsidRPr="00267DCD">
        <w:rPr>
          <w:sz w:val="18"/>
          <w:szCs w:val="18"/>
        </w:rPr>
        <w:t xml:space="preserve">Muhtelif </w:t>
      </w:r>
      <w:r w:rsidR="00E3041B" w:rsidRPr="00267DCD">
        <w:rPr>
          <w:sz w:val="18"/>
          <w:szCs w:val="18"/>
        </w:rPr>
        <w:t>Casing</w:t>
      </w:r>
      <w:r w:rsidRPr="00267DCD">
        <w:rPr>
          <w:sz w:val="18"/>
          <w:szCs w:val="18"/>
        </w:rPr>
        <w:t xml:space="preserve"> Aksesuarları</w:t>
      </w:r>
      <w:r w:rsidR="00E3041B" w:rsidRPr="00267DCD">
        <w:rPr>
          <w:sz w:val="18"/>
          <w:szCs w:val="18"/>
        </w:rPr>
        <w:t xml:space="preserve"> Alımı </w:t>
      </w:r>
      <w:r w:rsidR="00885707" w:rsidRPr="00267DCD">
        <w:rPr>
          <w:sz w:val="18"/>
          <w:szCs w:val="18"/>
        </w:rPr>
        <w:t>Usul ve Esasların 15 inci maddesine göre açık ihale usulü ile ihale edilecektir. İhaleye ilişkin ayrıntılı bilgiler aşağıda yer almaktadır</w:t>
      </w:r>
      <w:r w:rsidR="00BD0FB1" w:rsidRPr="00267DCD">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267DCD" w:rsidTr="00885707">
        <w:tc>
          <w:tcPr>
            <w:tcW w:w="4890" w:type="dxa"/>
            <w:hideMark/>
          </w:tcPr>
          <w:p w:rsidR="00885707" w:rsidRPr="00267DCD" w:rsidRDefault="00885707">
            <w:pPr>
              <w:jc w:val="both"/>
              <w:rPr>
                <w:sz w:val="18"/>
                <w:szCs w:val="18"/>
              </w:rPr>
            </w:pPr>
            <w:r w:rsidRPr="00267DCD">
              <w:rPr>
                <w:sz w:val="18"/>
                <w:szCs w:val="18"/>
              </w:rPr>
              <w:t>İhale kayıt numarası</w:t>
            </w:r>
          </w:p>
        </w:tc>
        <w:tc>
          <w:tcPr>
            <w:tcW w:w="4640" w:type="dxa"/>
            <w:hideMark/>
          </w:tcPr>
          <w:p w:rsidR="00885707" w:rsidRPr="00267DCD" w:rsidRDefault="00885707" w:rsidP="00D767DD">
            <w:pPr>
              <w:jc w:val="both"/>
              <w:rPr>
                <w:sz w:val="18"/>
                <w:szCs w:val="18"/>
              </w:rPr>
            </w:pPr>
            <w:r w:rsidRPr="00267DCD">
              <w:rPr>
                <w:sz w:val="18"/>
                <w:szCs w:val="18"/>
              </w:rPr>
              <w:t>: 202</w:t>
            </w:r>
            <w:r w:rsidR="00637FE0" w:rsidRPr="00267DCD">
              <w:rPr>
                <w:sz w:val="18"/>
                <w:szCs w:val="18"/>
              </w:rPr>
              <w:t>4/574441</w:t>
            </w: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1-İdarenin</w:t>
            </w:r>
          </w:p>
        </w:tc>
        <w:tc>
          <w:tcPr>
            <w:tcW w:w="4640" w:type="dxa"/>
          </w:tcPr>
          <w:p w:rsidR="00885707" w:rsidRPr="00267DCD" w:rsidRDefault="00885707">
            <w:pPr>
              <w:jc w:val="both"/>
              <w:rPr>
                <w:sz w:val="18"/>
                <w:szCs w:val="18"/>
              </w:rPr>
            </w:pP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a) Adresi</w:t>
            </w:r>
          </w:p>
        </w:tc>
        <w:tc>
          <w:tcPr>
            <w:tcW w:w="4640" w:type="dxa"/>
            <w:hideMark/>
          </w:tcPr>
          <w:p w:rsidR="00885707" w:rsidRPr="00267DCD" w:rsidRDefault="00885707" w:rsidP="00885707">
            <w:pPr>
              <w:jc w:val="both"/>
              <w:rPr>
                <w:sz w:val="18"/>
                <w:szCs w:val="18"/>
              </w:rPr>
            </w:pPr>
            <w:r w:rsidRPr="00267DCD">
              <w:rPr>
                <w:sz w:val="18"/>
                <w:szCs w:val="18"/>
              </w:rPr>
              <w:t>:</w:t>
            </w:r>
            <w:r w:rsidR="00BD450D" w:rsidRPr="00267DCD">
              <w:rPr>
                <w:sz w:val="18"/>
                <w:szCs w:val="18"/>
              </w:rPr>
              <w:t xml:space="preserve"> </w:t>
            </w:r>
            <w:r w:rsidRPr="00267DCD">
              <w:rPr>
                <w:sz w:val="18"/>
                <w:szCs w:val="18"/>
              </w:rPr>
              <w:t>Maden Tetkik ve Arama Genel Müdürlüğü</w:t>
            </w:r>
          </w:p>
          <w:p w:rsidR="00BD450D" w:rsidRPr="00267DCD" w:rsidRDefault="00885707" w:rsidP="00267DCD">
            <w:pPr>
              <w:ind w:right="-182"/>
              <w:jc w:val="both"/>
              <w:rPr>
                <w:sz w:val="18"/>
                <w:szCs w:val="18"/>
              </w:rPr>
            </w:pPr>
            <w:r w:rsidRPr="00267DCD">
              <w:rPr>
                <w:sz w:val="18"/>
                <w:szCs w:val="18"/>
              </w:rPr>
              <w:t xml:space="preserve"> </w:t>
            </w:r>
            <w:r w:rsidR="00BD450D" w:rsidRPr="00267DCD">
              <w:rPr>
                <w:sz w:val="18"/>
                <w:szCs w:val="18"/>
              </w:rPr>
              <w:t xml:space="preserve"> </w:t>
            </w:r>
            <w:r w:rsidRPr="00267DCD">
              <w:rPr>
                <w:sz w:val="18"/>
                <w:szCs w:val="18"/>
              </w:rPr>
              <w:t>Çukuram</w:t>
            </w:r>
            <w:r w:rsidR="00B83A51" w:rsidRPr="00267DCD">
              <w:rPr>
                <w:sz w:val="18"/>
                <w:szCs w:val="18"/>
              </w:rPr>
              <w:t>bar Mah. Dumlupınar Bulvarı No:11</w:t>
            </w:r>
            <w:r w:rsidR="00BD450D" w:rsidRPr="00267DCD">
              <w:rPr>
                <w:sz w:val="18"/>
                <w:szCs w:val="18"/>
              </w:rPr>
              <w:t xml:space="preserve"> </w:t>
            </w:r>
            <w:r w:rsidRPr="00267DCD">
              <w:rPr>
                <w:sz w:val="18"/>
                <w:szCs w:val="18"/>
              </w:rPr>
              <w:t>06530</w:t>
            </w:r>
          </w:p>
          <w:p w:rsidR="00885707" w:rsidRPr="00267DCD" w:rsidRDefault="00BD450D" w:rsidP="00BD450D">
            <w:pPr>
              <w:jc w:val="both"/>
              <w:rPr>
                <w:sz w:val="18"/>
                <w:szCs w:val="18"/>
              </w:rPr>
            </w:pPr>
            <w:r w:rsidRPr="00267DCD">
              <w:rPr>
                <w:sz w:val="18"/>
                <w:szCs w:val="18"/>
              </w:rPr>
              <w:t xml:space="preserve">  Çankaya /Ankara                        </w:t>
            </w: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b) Telefon ve faks numarası</w:t>
            </w:r>
          </w:p>
        </w:tc>
        <w:tc>
          <w:tcPr>
            <w:tcW w:w="4640" w:type="dxa"/>
            <w:hideMark/>
          </w:tcPr>
          <w:p w:rsidR="00885707" w:rsidRPr="00267DCD" w:rsidRDefault="00885707" w:rsidP="0005285A">
            <w:pPr>
              <w:jc w:val="both"/>
              <w:rPr>
                <w:sz w:val="18"/>
                <w:szCs w:val="18"/>
              </w:rPr>
            </w:pPr>
            <w:r w:rsidRPr="00267DCD">
              <w:rPr>
                <w:sz w:val="18"/>
                <w:szCs w:val="18"/>
              </w:rPr>
              <w:t>:</w:t>
            </w:r>
            <w:r w:rsidR="00BD450D" w:rsidRPr="00267DCD">
              <w:rPr>
                <w:sz w:val="18"/>
                <w:szCs w:val="18"/>
              </w:rPr>
              <w:t xml:space="preserve"> </w:t>
            </w:r>
            <w:r w:rsidRPr="00267DCD">
              <w:rPr>
                <w:sz w:val="18"/>
                <w:szCs w:val="18"/>
              </w:rPr>
              <w:t xml:space="preserve">0 312 201 20 </w:t>
            </w:r>
            <w:r w:rsidR="0005285A" w:rsidRPr="00267DCD">
              <w:rPr>
                <w:sz w:val="18"/>
                <w:szCs w:val="18"/>
              </w:rPr>
              <w:t>53</w:t>
            </w:r>
            <w:r w:rsidRPr="00267DCD">
              <w:rPr>
                <w:sz w:val="18"/>
                <w:szCs w:val="18"/>
              </w:rPr>
              <w:t xml:space="preserve"> – 0 312 285 </w:t>
            </w:r>
            <w:r w:rsidR="0005285A" w:rsidRPr="00267DCD">
              <w:rPr>
                <w:sz w:val="18"/>
                <w:szCs w:val="18"/>
              </w:rPr>
              <w:t>42</w:t>
            </w:r>
            <w:r w:rsidRPr="00267DCD">
              <w:rPr>
                <w:sz w:val="18"/>
                <w:szCs w:val="18"/>
              </w:rPr>
              <w:t xml:space="preserve"> </w:t>
            </w:r>
            <w:r w:rsidR="0005285A" w:rsidRPr="00267DCD">
              <w:rPr>
                <w:sz w:val="18"/>
                <w:szCs w:val="18"/>
              </w:rPr>
              <w:t>70</w:t>
            </w:r>
          </w:p>
        </w:tc>
      </w:tr>
      <w:tr w:rsidR="00885707" w:rsidRPr="00267DCD" w:rsidTr="00885707">
        <w:trPr>
          <w:trHeight w:val="140"/>
        </w:trPr>
        <w:tc>
          <w:tcPr>
            <w:tcW w:w="4890" w:type="dxa"/>
            <w:hideMark/>
          </w:tcPr>
          <w:p w:rsidR="00885707" w:rsidRPr="00267DCD" w:rsidRDefault="00885707">
            <w:pPr>
              <w:jc w:val="both"/>
              <w:rPr>
                <w:sz w:val="18"/>
                <w:szCs w:val="18"/>
              </w:rPr>
            </w:pPr>
            <w:r w:rsidRPr="00267DCD">
              <w:rPr>
                <w:sz w:val="18"/>
                <w:szCs w:val="18"/>
              </w:rPr>
              <w:t xml:space="preserve">c) Elektronik posta adresi </w:t>
            </w:r>
          </w:p>
        </w:tc>
        <w:tc>
          <w:tcPr>
            <w:tcW w:w="4640" w:type="dxa"/>
            <w:hideMark/>
          </w:tcPr>
          <w:p w:rsidR="00885707" w:rsidRPr="00267DCD" w:rsidRDefault="00885707">
            <w:pPr>
              <w:jc w:val="both"/>
              <w:rPr>
                <w:sz w:val="18"/>
                <w:szCs w:val="18"/>
              </w:rPr>
            </w:pPr>
            <w:r w:rsidRPr="00267DCD">
              <w:rPr>
                <w:sz w:val="18"/>
                <w:szCs w:val="18"/>
              </w:rPr>
              <w:t>:</w:t>
            </w:r>
          </w:p>
        </w:tc>
      </w:tr>
      <w:tr w:rsidR="00885707" w:rsidRPr="00267DCD" w:rsidTr="00885707">
        <w:trPr>
          <w:trHeight w:val="197"/>
        </w:trPr>
        <w:tc>
          <w:tcPr>
            <w:tcW w:w="4890" w:type="dxa"/>
            <w:hideMark/>
          </w:tcPr>
          <w:p w:rsidR="00885707" w:rsidRPr="00267DCD" w:rsidRDefault="00885707">
            <w:pPr>
              <w:jc w:val="both"/>
              <w:rPr>
                <w:sz w:val="18"/>
                <w:szCs w:val="18"/>
              </w:rPr>
            </w:pPr>
            <w:r w:rsidRPr="00267DCD">
              <w:rPr>
                <w:sz w:val="18"/>
                <w:szCs w:val="18"/>
              </w:rPr>
              <w:t>ç) İhale dokümanının görülebileceği internet adresi (varsa)</w:t>
            </w:r>
          </w:p>
        </w:tc>
        <w:tc>
          <w:tcPr>
            <w:tcW w:w="4640" w:type="dxa"/>
            <w:hideMark/>
          </w:tcPr>
          <w:p w:rsidR="00885707" w:rsidRPr="00267DCD" w:rsidRDefault="00885707">
            <w:pPr>
              <w:jc w:val="both"/>
              <w:rPr>
                <w:sz w:val="18"/>
                <w:szCs w:val="18"/>
              </w:rPr>
            </w:pPr>
            <w:r w:rsidRPr="00267DCD">
              <w:rPr>
                <w:sz w:val="18"/>
                <w:szCs w:val="18"/>
              </w:rPr>
              <w:t>:</w:t>
            </w: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2-İhale konusu malın</w:t>
            </w:r>
          </w:p>
        </w:tc>
        <w:tc>
          <w:tcPr>
            <w:tcW w:w="4640" w:type="dxa"/>
          </w:tcPr>
          <w:p w:rsidR="00885707" w:rsidRPr="00267DCD" w:rsidRDefault="00885707">
            <w:pPr>
              <w:jc w:val="both"/>
              <w:rPr>
                <w:sz w:val="18"/>
                <w:szCs w:val="18"/>
              </w:rPr>
            </w:pP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a) Niteliği, türü ve miktarı</w:t>
            </w:r>
          </w:p>
        </w:tc>
        <w:tc>
          <w:tcPr>
            <w:tcW w:w="4640" w:type="dxa"/>
            <w:hideMark/>
          </w:tcPr>
          <w:p w:rsidR="00637FE0" w:rsidRPr="00267DCD" w:rsidRDefault="00885707" w:rsidP="00637FE0">
            <w:pPr>
              <w:jc w:val="both"/>
              <w:rPr>
                <w:sz w:val="18"/>
                <w:szCs w:val="18"/>
              </w:rPr>
            </w:pPr>
            <w:r w:rsidRPr="00267DCD">
              <w:rPr>
                <w:sz w:val="18"/>
                <w:szCs w:val="18"/>
              </w:rPr>
              <w:t>:</w:t>
            </w:r>
            <w:r w:rsidR="00637FE0" w:rsidRPr="00267DCD">
              <w:rPr>
                <w:sz w:val="18"/>
                <w:szCs w:val="18"/>
              </w:rPr>
              <w:t xml:space="preserve"> 250 Adet, Mal Alımı</w:t>
            </w:r>
          </w:p>
          <w:p w:rsidR="00637FE0" w:rsidRPr="00267DCD" w:rsidRDefault="00637FE0" w:rsidP="00637FE0">
            <w:pPr>
              <w:jc w:val="both"/>
              <w:rPr>
                <w:sz w:val="18"/>
                <w:szCs w:val="18"/>
              </w:rPr>
            </w:pPr>
            <w:r w:rsidRPr="00267DCD">
              <w:rPr>
                <w:sz w:val="18"/>
                <w:szCs w:val="18"/>
              </w:rPr>
              <w:t xml:space="preserve">30 Adet 13 3/8” K-55 54.5 LB/FT Float Collar Butress </w:t>
            </w:r>
          </w:p>
          <w:p w:rsidR="00637FE0" w:rsidRPr="00267DCD" w:rsidRDefault="00637FE0" w:rsidP="00637FE0">
            <w:pPr>
              <w:jc w:val="both"/>
              <w:rPr>
                <w:sz w:val="18"/>
                <w:szCs w:val="18"/>
              </w:rPr>
            </w:pPr>
            <w:r w:rsidRPr="00267DCD">
              <w:rPr>
                <w:sz w:val="18"/>
                <w:szCs w:val="18"/>
              </w:rPr>
              <w:t>30 Adet 13 3/8” K-55 54.5 LB/FT Guide Shoe Butress</w:t>
            </w:r>
          </w:p>
          <w:p w:rsidR="00637FE0" w:rsidRPr="00267DCD" w:rsidRDefault="00637FE0" w:rsidP="00267DCD">
            <w:pPr>
              <w:ind w:right="-41"/>
              <w:jc w:val="both"/>
              <w:rPr>
                <w:sz w:val="18"/>
                <w:szCs w:val="18"/>
              </w:rPr>
            </w:pPr>
            <w:r w:rsidRPr="00267DCD">
              <w:rPr>
                <w:sz w:val="18"/>
                <w:szCs w:val="18"/>
              </w:rPr>
              <w:t>30 Adet 13 3/8” K-55 54.5 LB/FT Üst Tapa</w:t>
            </w:r>
          </w:p>
          <w:p w:rsidR="00637FE0" w:rsidRPr="00267DCD" w:rsidRDefault="00637FE0" w:rsidP="00637FE0">
            <w:pPr>
              <w:jc w:val="both"/>
              <w:rPr>
                <w:sz w:val="18"/>
                <w:szCs w:val="18"/>
              </w:rPr>
            </w:pPr>
            <w:r w:rsidRPr="00267DCD">
              <w:rPr>
                <w:sz w:val="18"/>
                <w:szCs w:val="18"/>
              </w:rPr>
              <w:t xml:space="preserve">30 Adet 13 3/8” K-55 54.5 LB/FT Alt Tapa </w:t>
            </w:r>
          </w:p>
          <w:p w:rsidR="00637FE0" w:rsidRPr="00267DCD" w:rsidRDefault="00637FE0" w:rsidP="00637FE0">
            <w:pPr>
              <w:jc w:val="both"/>
              <w:rPr>
                <w:sz w:val="18"/>
                <w:szCs w:val="18"/>
              </w:rPr>
            </w:pPr>
            <w:r w:rsidRPr="00267DCD">
              <w:rPr>
                <w:sz w:val="18"/>
                <w:szCs w:val="18"/>
              </w:rPr>
              <w:t>30 Adet 9 5/8” K-55 43.5 LB/FT Float Collar Butress</w:t>
            </w:r>
          </w:p>
          <w:p w:rsidR="00637FE0" w:rsidRPr="00267DCD" w:rsidRDefault="00637FE0" w:rsidP="00637FE0">
            <w:pPr>
              <w:jc w:val="both"/>
              <w:rPr>
                <w:sz w:val="18"/>
                <w:szCs w:val="18"/>
              </w:rPr>
            </w:pPr>
            <w:r w:rsidRPr="00267DCD">
              <w:rPr>
                <w:sz w:val="18"/>
                <w:szCs w:val="18"/>
              </w:rPr>
              <w:t>30 Adet 9 5/8” K-55 43.5 LB/FT Üst Tapa</w:t>
            </w:r>
          </w:p>
          <w:p w:rsidR="00637FE0" w:rsidRPr="00267DCD" w:rsidRDefault="00637FE0" w:rsidP="00637FE0">
            <w:pPr>
              <w:jc w:val="both"/>
              <w:rPr>
                <w:sz w:val="18"/>
                <w:szCs w:val="18"/>
              </w:rPr>
            </w:pPr>
            <w:r w:rsidRPr="00267DCD">
              <w:rPr>
                <w:sz w:val="18"/>
                <w:szCs w:val="18"/>
              </w:rPr>
              <w:t>30 Adet 9 5/8” K-55 43.5 LB/FT Alt Tapa</w:t>
            </w:r>
          </w:p>
          <w:p w:rsidR="00637FE0" w:rsidRPr="00267DCD" w:rsidRDefault="00637FE0" w:rsidP="00637FE0">
            <w:pPr>
              <w:jc w:val="both"/>
              <w:rPr>
                <w:sz w:val="18"/>
                <w:szCs w:val="18"/>
              </w:rPr>
            </w:pPr>
            <w:r w:rsidRPr="00267DCD">
              <w:rPr>
                <w:sz w:val="18"/>
                <w:szCs w:val="18"/>
              </w:rPr>
              <w:t xml:space="preserve">10 Adet 9 5/8” L-80 43.5 LB/FT Float Collar Butress </w:t>
            </w:r>
          </w:p>
          <w:p w:rsidR="00637FE0" w:rsidRPr="00267DCD" w:rsidRDefault="00637FE0" w:rsidP="00637FE0">
            <w:pPr>
              <w:jc w:val="both"/>
              <w:rPr>
                <w:sz w:val="18"/>
                <w:szCs w:val="18"/>
              </w:rPr>
            </w:pPr>
            <w:r w:rsidRPr="00267DCD">
              <w:rPr>
                <w:sz w:val="18"/>
                <w:szCs w:val="18"/>
              </w:rPr>
              <w:t>10 Adet 9 5/8” L-80 43.5 LB/FT Guide Shoe Butress</w:t>
            </w:r>
          </w:p>
          <w:p w:rsidR="00637FE0" w:rsidRPr="00267DCD" w:rsidRDefault="00637FE0" w:rsidP="00637FE0">
            <w:pPr>
              <w:jc w:val="both"/>
              <w:rPr>
                <w:sz w:val="18"/>
                <w:szCs w:val="18"/>
              </w:rPr>
            </w:pPr>
            <w:r w:rsidRPr="00267DCD">
              <w:rPr>
                <w:sz w:val="18"/>
                <w:szCs w:val="18"/>
              </w:rPr>
              <w:t>10 Adet 9 5/8” L-80 43.5 LB/FT Üst Tapa</w:t>
            </w:r>
          </w:p>
          <w:p w:rsidR="001E75CD" w:rsidRPr="00267DCD" w:rsidRDefault="00637FE0" w:rsidP="00637FE0">
            <w:pPr>
              <w:jc w:val="both"/>
              <w:rPr>
                <w:sz w:val="18"/>
                <w:szCs w:val="18"/>
              </w:rPr>
            </w:pPr>
            <w:r w:rsidRPr="00267DCD">
              <w:rPr>
                <w:sz w:val="18"/>
                <w:szCs w:val="18"/>
              </w:rPr>
              <w:t>10 Adet 9 5/8” L-80 43.5 LB/FT Alt Tapa</w:t>
            </w:r>
          </w:p>
        </w:tc>
      </w:tr>
      <w:tr w:rsidR="00885707" w:rsidRPr="00267DCD" w:rsidTr="00885707">
        <w:tc>
          <w:tcPr>
            <w:tcW w:w="4890" w:type="dxa"/>
            <w:hideMark/>
          </w:tcPr>
          <w:p w:rsidR="00885707" w:rsidRPr="00267DCD" w:rsidRDefault="00885707" w:rsidP="00BD450D">
            <w:pPr>
              <w:jc w:val="both"/>
              <w:rPr>
                <w:sz w:val="18"/>
                <w:szCs w:val="18"/>
              </w:rPr>
            </w:pPr>
            <w:r w:rsidRPr="00267DCD">
              <w:rPr>
                <w:sz w:val="18"/>
                <w:szCs w:val="18"/>
              </w:rPr>
              <w:t xml:space="preserve">b) Teslim </w:t>
            </w:r>
            <w:r w:rsidR="00BD450D" w:rsidRPr="00267DCD">
              <w:rPr>
                <w:sz w:val="18"/>
                <w:szCs w:val="18"/>
              </w:rPr>
              <w:t>yeri/yerleri</w:t>
            </w:r>
          </w:p>
        </w:tc>
        <w:tc>
          <w:tcPr>
            <w:tcW w:w="4640" w:type="dxa"/>
            <w:hideMark/>
          </w:tcPr>
          <w:p w:rsidR="00885707" w:rsidRPr="00180558" w:rsidRDefault="00885707" w:rsidP="00180558">
            <w:pPr>
              <w:pStyle w:val="Balk2"/>
              <w:spacing w:before="0"/>
              <w:jc w:val="both"/>
              <w:rPr>
                <w:rFonts w:ascii="Times New Roman" w:hAnsi="Times New Roman" w:cs="Times New Roman"/>
                <w:color w:val="auto"/>
                <w:sz w:val="18"/>
                <w:szCs w:val="18"/>
              </w:rPr>
            </w:pPr>
            <w:r w:rsidRPr="00267DCD">
              <w:rPr>
                <w:rFonts w:ascii="Times New Roman" w:hAnsi="Times New Roman" w:cs="Times New Roman"/>
                <w:sz w:val="18"/>
                <w:szCs w:val="18"/>
              </w:rPr>
              <w:t xml:space="preserve">: </w:t>
            </w:r>
            <w:r w:rsidR="00771028" w:rsidRPr="00267DCD">
              <w:rPr>
                <w:rFonts w:ascii="Times New Roman" w:hAnsi="Times New Roman" w:cs="Times New Roman"/>
                <w:color w:val="auto"/>
                <w:sz w:val="18"/>
                <w:szCs w:val="18"/>
              </w:rPr>
              <w:t>MTA</w:t>
            </w:r>
            <w:r w:rsidR="00267DCD" w:rsidRPr="00267DCD">
              <w:rPr>
                <w:rFonts w:ascii="Times New Roman" w:hAnsi="Times New Roman" w:cs="Times New Roman"/>
                <w:color w:val="auto"/>
                <w:sz w:val="18"/>
                <w:szCs w:val="18"/>
              </w:rPr>
              <w:t xml:space="preserve"> Genel Müdürlüğü Sondaj Dairesi </w:t>
            </w:r>
            <w:r w:rsidR="00EF75C7" w:rsidRPr="00267DCD">
              <w:rPr>
                <w:rFonts w:ascii="Times New Roman" w:hAnsi="Times New Roman" w:cs="Times New Roman"/>
                <w:color w:val="auto"/>
                <w:sz w:val="18"/>
                <w:szCs w:val="18"/>
              </w:rPr>
              <w:t xml:space="preserve">Başkanlığı </w:t>
            </w:r>
            <w:r w:rsidR="00771028" w:rsidRPr="00267DCD">
              <w:rPr>
                <w:rFonts w:ascii="Times New Roman" w:hAnsi="Times New Roman" w:cs="Times New Roman"/>
                <w:color w:val="auto"/>
                <w:sz w:val="18"/>
                <w:szCs w:val="18"/>
              </w:rPr>
              <w:t>Ambarları veya Ankara il sınırları içinde İdarenin göstereceği herhangi bir yer</w:t>
            </w:r>
            <w:r w:rsidR="00637FE0" w:rsidRPr="00267DCD">
              <w:rPr>
                <w:rFonts w:ascii="Times New Roman" w:hAnsi="Times New Roman" w:cs="Times New Roman"/>
                <w:color w:val="auto"/>
                <w:sz w:val="18"/>
                <w:szCs w:val="18"/>
              </w:rPr>
              <w:t>de</w:t>
            </w:r>
          </w:p>
        </w:tc>
      </w:tr>
      <w:tr w:rsidR="00885707" w:rsidRPr="00267DCD" w:rsidTr="00885707">
        <w:tc>
          <w:tcPr>
            <w:tcW w:w="4890" w:type="dxa"/>
            <w:hideMark/>
          </w:tcPr>
          <w:p w:rsidR="00885707" w:rsidRPr="00267DCD" w:rsidRDefault="00885707" w:rsidP="00BD450D">
            <w:pPr>
              <w:jc w:val="both"/>
              <w:rPr>
                <w:sz w:val="18"/>
                <w:szCs w:val="18"/>
                <w:vertAlign w:val="superscript"/>
              </w:rPr>
            </w:pPr>
            <w:r w:rsidRPr="00267DCD">
              <w:rPr>
                <w:sz w:val="18"/>
                <w:szCs w:val="18"/>
              </w:rPr>
              <w:t xml:space="preserve">c) Teslim </w:t>
            </w:r>
            <w:r w:rsidR="00BD450D" w:rsidRPr="00267DCD">
              <w:rPr>
                <w:sz w:val="18"/>
                <w:szCs w:val="18"/>
              </w:rPr>
              <w:t>tarihi</w:t>
            </w:r>
            <w:r w:rsidR="003544F8" w:rsidRPr="00267DCD">
              <w:rPr>
                <w:sz w:val="18"/>
                <w:szCs w:val="18"/>
              </w:rPr>
              <w:t>/tarihleri</w:t>
            </w:r>
          </w:p>
        </w:tc>
        <w:tc>
          <w:tcPr>
            <w:tcW w:w="4640" w:type="dxa"/>
            <w:hideMark/>
          </w:tcPr>
          <w:p w:rsidR="00A55D42" w:rsidRPr="00267DCD" w:rsidRDefault="00BD0FB1" w:rsidP="00FA722C">
            <w:pPr>
              <w:pStyle w:val="Balk2"/>
              <w:spacing w:before="0"/>
              <w:jc w:val="both"/>
              <w:rPr>
                <w:rFonts w:ascii="Times New Roman" w:hAnsi="Times New Roman" w:cs="Times New Roman"/>
                <w:sz w:val="18"/>
                <w:szCs w:val="18"/>
              </w:rPr>
            </w:pPr>
            <w:r w:rsidRPr="00267DCD">
              <w:rPr>
                <w:rFonts w:ascii="Times New Roman" w:hAnsi="Times New Roman" w:cs="Times New Roman"/>
                <w:sz w:val="18"/>
                <w:szCs w:val="18"/>
              </w:rPr>
              <w:t>:</w:t>
            </w:r>
            <w:r w:rsidR="00267DCD" w:rsidRPr="00267DCD">
              <w:rPr>
                <w:rFonts w:ascii="Times New Roman" w:hAnsi="Times New Roman" w:cs="Times New Roman"/>
                <w:color w:val="auto"/>
                <w:sz w:val="18"/>
                <w:szCs w:val="18"/>
              </w:rPr>
              <w:t>S</w:t>
            </w:r>
            <w:r w:rsidR="00637FE0" w:rsidRPr="00267DCD">
              <w:rPr>
                <w:rFonts w:ascii="Times New Roman" w:hAnsi="Times New Roman" w:cs="Times New Roman"/>
                <w:color w:val="auto"/>
                <w:sz w:val="18"/>
                <w:szCs w:val="18"/>
              </w:rPr>
              <w:t>özleşmenin imzalanma tarihini takip eden günden itibaren 120 (yüzyirmi) takvim günüdür.</w:t>
            </w: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3-İhalenin</w:t>
            </w:r>
          </w:p>
        </w:tc>
        <w:tc>
          <w:tcPr>
            <w:tcW w:w="4640" w:type="dxa"/>
          </w:tcPr>
          <w:p w:rsidR="00885707" w:rsidRPr="00267DCD" w:rsidRDefault="00885707">
            <w:pPr>
              <w:jc w:val="both"/>
              <w:rPr>
                <w:sz w:val="18"/>
                <w:szCs w:val="18"/>
              </w:rPr>
            </w:pP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a) Yapılacağı yer</w:t>
            </w:r>
          </w:p>
        </w:tc>
        <w:tc>
          <w:tcPr>
            <w:tcW w:w="4640" w:type="dxa"/>
            <w:hideMark/>
          </w:tcPr>
          <w:p w:rsidR="00885707" w:rsidRPr="00267DCD" w:rsidRDefault="00885707">
            <w:pPr>
              <w:jc w:val="both"/>
              <w:rPr>
                <w:sz w:val="18"/>
                <w:szCs w:val="18"/>
              </w:rPr>
            </w:pPr>
            <w:r w:rsidRPr="00267DCD">
              <w:rPr>
                <w:sz w:val="18"/>
                <w:szCs w:val="18"/>
              </w:rPr>
              <w:t>:</w:t>
            </w:r>
            <w:r w:rsidR="00974407" w:rsidRPr="00267DCD">
              <w:rPr>
                <w:sz w:val="18"/>
                <w:szCs w:val="18"/>
              </w:rPr>
              <w:t xml:space="preserve"> MTA Genel Müdürlüğü Toplantı Salonları.</w:t>
            </w:r>
          </w:p>
        </w:tc>
      </w:tr>
      <w:tr w:rsidR="00885707" w:rsidRPr="00267DCD" w:rsidTr="00885707">
        <w:tc>
          <w:tcPr>
            <w:tcW w:w="4890" w:type="dxa"/>
            <w:hideMark/>
          </w:tcPr>
          <w:p w:rsidR="00885707" w:rsidRPr="00267DCD" w:rsidRDefault="00885707">
            <w:pPr>
              <w:jc w:val="both"/>
              <w:rPr>
                <w:sz w:val="18"/>
                <w:szCs w:val="18"/>
              </w:rPr>
            </w:pPr>
            <w:r w:rsidRPr="00267DCD">
              <w:rPr>
                <w:sz w:val="18"/>
                <w:szCs w:val="18"/>
              </w:rPr>
              <w:t>b) Tarihi ve saati</w:t>
            </w:r>
          </w:p>
        </w:tc>
        <w:tc>
          <w:tcPr>
            <w:tcW w:w="4640" w:type="dxa"/>
            <w:hideMark/>
          </w:tcPr>
          <w:p w:rsidR="00885707" w:rsidRPr="00267DCD" w:rsidRDefault="00885707" w:rsidP="00637FE0">
            <w:pPr>
              <w:rPr>
                <w:sz w:val="18"/>
                <w:szCs w:val="18"/>
              </w:rPr>
            </w:pPr>
            <w:r w:rsidRPr="00267DCD">
              <w:rPr>
                <w:sz w:val="18"/>
                <w:szCs w:val="18"/>
              </w:rPr>
              <w:t>:</w:t>
            </w:r>
            <w:r w:rsidR="00974407" w:rsidRPr="00267DCD">
              <w:rPr>
                <w:sz w:val="18"/>
                <w:szCs w:val="18"/>
              </w:rPr>
              <w:t xml:space="preserve"> </w:t>
            </w:r>
            <w:r w:rsidR="00637FE0" w:rsidRPr="00267DCD">
              <w:rPr>
                <w:sz w:val="18"/>
                <w:szCs w:val="18"/>
              </w:rPr>
              <w:t>04</w:t>
            </w:r>
            <w:r w:rsidR="00001261" w:rsidRPr="00267DCD">
              <w:rPr>
                <w:sz w:val="18"/>
                <w:szCs w:val="18"/>
                <w:shd w:val="clear" w:color="auto" w:fill="FFFFFF" w:themeFill="background1"/>
              </w:rPr>
              <w:t>/0</w:t>
            </w:r>
            <w:r w:rsidR="00637FE0" w:rsidRPr="00267DCD">
              <w:rPr>
                <w:sz w:val="18"/>
                <w:szCs w:val="18"/>
                <w:shd w:val="clear" w:color="auto" w:fill="FFFFFF" w:themeFill="background1"/>
              </w:rPr>
              <w:t>6/2024</w:t>
            </w:r>
            <w:r w:rsidR="00974407" w:rsidRPr="00267DCD">
              <w:rPr>
                <w:sz w:val="18"/>
                <w:szCs w:val="18"/>
                <w:shd w:val="clear" w:color="auto" w:fill="FFFFFF" w:themeFill="background1"/>
              </w:rPr>
              <w:t xml:space="preserve"> – </w:t>
            </w:r>
            <w:r w:rsidR="00001261" w:rsidRPr="00267DCD">
              <w:rPr>
                <w:sz w:val="18"/>
                <w:szCs w:val="18"/>
                <w:shd w:val="clear" w:color="auto" w:fill="FFFFFF" w:themeFill="background1"/>
              </w:rPr>
              <w:t>1</w:t>
            </w:r>
            <w:r w:rsidR="00637FE0" w:rsidRPr="00267DCD">
              <w:rPr>
                <w:sz w:val="18"/>
                <w:szCs w:val="18"/>
                <w:shd w:val="clear" w:color="auto" w:fill="FFFFFF" w:themeFill="background1"/>
              </w:rPr>
              <w:t>4</w:t>
            </w:r>
            <w:r w:rsidR="007532BA" w:rsidRPr="00267DCD">
              <w:rPr>
                <w:sz w:val="18"/>
                <w:szCs w:val="18"/>
                <w:shd w:val="clear" w:color="auto" w:fill="FFFFFF" w:themeFill="background1"/>
              </w:rPr>
              <w:t>.</w:t>
            </w:r>
            <w:r w:rsidR="00974407" w:rsidRPr="00267DCD">
              <w:rPr>
                <w:sz w:val="18"/>
                <w:szCs w:val="18"/>
                <w:shd w:val="clear" w:color="auto" w:fill="FFFFFF" w:themeFill="background1"/>
              </w:rPr>
              <w:t>30</w:t>
            </w:r>
          </w:p>
        </w:tc>
      </w:tr>
    </w:tbl>
    <w:p w:rsidR="00885707" w:rsidRPr="00267DCD" w:rsidRDefault="00885707" w:rsidP="00267DCD">
      <w:pPr>
        <w:pStyle w:val="BodyText27"/>
        <w:ind w:right="-426"/>
        <w:rPr>
          <w:rFonts w:ascii="Times New Roman" w:hAnsi="Times New Roman"/>
          <w:sz w:val="18"/>
          <w:szCs w:val="18"/>
        </w:rPr>
      </w:pPr>
      <w:r w:rsidRPr="00267DCD">
        <w:rPr>
          <w:rFonts w:ascii="Times New Roman" w:hAnsi="Times New Roman"/>
          <w:sz w:val="18"/>
          <w:szCs w:val="18"/>
        </w:rPr>
        <w:t>4 - İhaleye katılabilme şartları ve istenilen belgeler ile yeterlik değerlendirmesinde uygulanacak kriterler:</w:t>
      </w:r>
    </w:p>
    <w:p w:rsidR="00974407" w:rsidRPr="00267DCD" w:rsidRDefault="00885707" w:rsidP="00974407">
      <w:pPr>
        <w:pStyle w:val="BodyText23"/>
        <w:spacing w:after="0"/>
        <w:ind w:firstLine="0"/>
        <w:rPr>
          <w:sz w:val="18"/>
          <w:szCs w:val="18"/>
        </w:rPr>
      </w:pPr>
      <w:r w:rsidRPr="00267DCD">
        <w:rPr>
          <w:sz w:val="18"/>
          <w:szCs w:val="18"/>
        </w:rPr>
        <w:t>4.1. İhaleye katılma şartları ve istenilen belgeler:</w:t>
      </w:r>
    </w:p>
    <w:p w:rsidR="00974407" w:rsidRPr="00267DCD" w:rsidRDefault="00974407" w:rsidP="00974407">
      <w:pPr>
        <w:pStyle w:val="BodyText23"/>
        <w:spacing w:after="0"/>
        <w:ind w:firstLine="0"/>
        <w:rPr>
          <w:sz w:val="18"/>
          <w:szCs w:val="18"/>
        </w:rPr>
      </w:pPr>
      <w:r w:rsidRPr="00267DCD">
        <w:rPr>
          <w:sz w:val="18"/>
          <w:szCs w:val="18"/>
        </w:rPr>
        <w:t>4.1.1. Teklif vermeye yetkili olduğunu gösteren</w:t>
      </w:r>
      <w:r w:rsidR="001811F7" w:rsidRPr="00267DCD">
        <w:rPr>
          <w:sz w:val="18"/>
          <w:szCs w:val="18"/>
        </w:rPr>
        <w:t xml:space="preserve"> belgeler,</w:t>
      </w:r>
    </w:p>
    <w:p w:rsidR="00974407" w:rsidRPr="00267DCD" w:rsidRDefault="00974407" w:rsidP="00974407">
      <w:pPr>
        <w:pStyle w:val="BodyText23"/>
        <w:spacing w:after="0"/>
        <w:ind w:firstLine="0"/>
        <w:rPr>
          <w:sz w:val="18"/>
          <w:szCs w:val="18"/>
        </w:rPr>
      </w:pPr>
      <w:r w:rsidRPr="00267DCD">
        <w:rPr>
          <w:sz w:val="18"/>
          <w:szCs w:val="18"/>
        </w:rPr>
        <w:t>4.1.1.1. Gerçek kişi olması halinde, noter tasdikli imza beyannamesi,</w:t>
      </w:r>
    </w:p>
    <w:p w:rsidR="00974407" w:rsidRPr="00267DCD" w:rsidRDefault="00974407" w:rsidP="00974407">
      <w:pPr>
        <w:pStyle w:val="BodyText23"/>
        <w:spacing w:after="0"/>
        <w:ind w:firstLine="0"/>
        <w:rPr>
          <w:sz w:val="18"/>
          <w:szCs w:val="18"/>
        </w:rPr>
      </w:pPr>
      <w:r w:rsidRPr="00267DCD">
        <w:rPr>
          <w:sz w:val="18"/>
          <w:szCs w:val="18"/>
        </w:rPr>
        <w:t xml:space="preserve">4.1.1.2.Tüzel kişi olması halinde, </w:t>
      </w:r>
      <w:r w:rsidR="000C6226" w:rsidRPr="00267DCD">
        <w:rPr>
          <w:sz w:val="18"/>
          <w:szCs w:val="18"/>
        </w:rPr>
        <w:t>teklif mektubu imzalayanın noter tasdikli imza beyannamesi</w:t>
      </w:r>
      <w:r w:rsidR="007444C2" w:rsidRPr="00267DCD">
        <w:rPr>
          <w:sz w:val="18"/>
          <w:szCs w:val="18"/>
        </w:rPr>
        <w:t>.</w:t>
      </w:r>
    </w:p>
    <w:p w:rsidR="00560466" w:rsidRPr="00267DCD" w:rsidRDefault="00560466" w:rsidP="00267DCD">
      <w:pPr>
        <w:pStyle w:val="BodyText23"/>
        <w:spacing w:after="0"/>
        <w:ind w:right="-426" w:firstLine="0"/>
        <w:rPr>
          <w:sz w:val="18"/>
          <w:szCs w:val="18"/>
        </w:rPr>
      </w:pPr>
      <w:r w:rsidRPr="00267DCD">
        <w:rPr>
          <w:sz w:val="18"/>
          <w:szCs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267DCD" w:rsidRDefault="00974407" w:rsidP="00974407">
      <w:pPr>
        <w:pStyle w:val="BodyText23"/>
        <w:spacing w:after="0"/>
        <w:ind w:firstLine="0"/>
        <w:rPr>
          <w:sz w:val="18"/>
          <w:szCs w:val="18"/>
        </w:rPr>
      </w:pPr>
      <w:r w:rsidRPr="00267DCD">
        <w:rPr>
          <w:sz w:val="18"/>
          <w:szCs w:val="18"/>
        </w:rPr>
        <w:t>4.1.2. Şekli ve içeriği İdari Şartname ekinde yer alan standart forma uygun teklif mektubu,</w:t>
      </w:r>
    </w:p>
    <w:p w:rsidR="00974407" w:rsidRPr="00267DCD" w:rsidRDefault="00974407" w:rsidP="00267DCD">
      <w:pPr>
        <w:pStyle w:val="BodyText23"/>
        <w:spacing w:after="0"/>
        <w:ind w:right="-426" w:firstLine="0"/>
        <w:rPr>
          <w:sz w:val="18"/>
          <w:szCs w:val="18"/>
        </w:rPr>
      </w:pPr>
      <w:r w:rsidRPr="00267DCD">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267DCD" w:rsidRDefault="00974407" w:rsidP="00974407">
      <w:pPr>
        <w:pStyle w:val="BodyText23"/>
        <w:spacing w:after="0"/>
        <w:ind w:firstLine="0"/>
        <w:rPr>
          <w:sz w:val="18"/>
          <w:szCs w:val="18"/>
        </w:rPr>
      </w:pPr>
      <w:r w:rsidRPr="00267DCD">
        <w:rPr>
          <w:sz w:val="18"/>
          <w:szCs w:val="18"/>
        </w:rPr>
        <w:t>4.1.4. İhale konusu işin tamamı veya bir kısmı alt yüklenicilere yaptırılamaz,</w:t>
      </w:r>
    </w:p>
    <w:p w:rsidR="00885707" w:rsidRPr="00267DCD" w:rsidRDefault="00885707" w:rsidP="00974407">
      <w:pPr>
        <w:pStyle w:val="BodyText23"/>
        <w:spacing w:after="0"/>
        <w:ind w:firstLine="0"/>
        <w:rPr>
          <w:sz w:val="18"/>
          <w:szCs w:val="18"/>
        </w:rPr>
      </w:pPr>
      <w:r w:rsidRPr="00267DCD">
        <w:rPr>
          <w:sz w:val="18"/>
          <w:szCs w:val="18"/>
        </w:rPr>
        <w:t>4.2. Ekonomik ve mali yeterliğe ilişkin belgeler ve bu belgelerin taşıması gereken kriterler:</w:t>
      </w:r>
    </w:p>
    <w:p w:rsidR="00885707" w:rsidRPr="00267DCD" w:rsidRDefault="00885707" w:rsidP="00267DCD">
      <w:pPr>
        <w:tabs>
          <w:tab w:val="left" w:pos="360"/>
          <w:tab w:val="left" w:pos="8460"/>
        </w:tabs>
        <w:ind w:right="-426"/>
        <w:jc w:val="both"/>
        <w:rPr>
          <w:sz w:val="18"/>
          <w:szCs w:val="18"/>
        </w:rPr>
      </w:pPr>
      <w:r w:rsidRPr="00267DCD">
        <w:rPr>
          <w:sz w:val="18"/>
          <w:szCs w:val="18"/>
        </w:rPr>
        <w:t>4.2.1</w:t>
      </w:r>
      <w:r w:rsidR="00111770" w:rsidRPr="00267DCD">
        <w:rPr>
          <w:sz w:val="18"/>
          <w:szCs w:val="18"/>
        </w:rPr>
        <w:t xml:space="preserve"> İdaremizce ekonomik ve mali yeterliğe ilişkin kriter öngörülmemiştir.</w:t>
      </w:r>
    </w:p>
    <w:p w:rsidR="00885707" w:rsidRPr="00267DCD" w:rsidRDefault="00885707" w:rsidP="00885707">
      <w:pPr>
        <w:pStyle w:val="GvdeMetni"/>
        <w:tabs>
          <w:tab w:val="left" w:pos="360"/>
        </w:tabs>
        <w:jc w:val="left"/>
        <w:rPr>
          <w:rFonts w:ascii="Times New Roman" w:hAnsi="Times New Roman"/>
          <w:sz w:val="18"/>
          <w:szCs w:val="18"/>
        </w:rPr>
      </w:pPr>
      <w:r w:rsidRPr="00267DCD">
        <w:rPr>
          <w:rFonts w:ascii="Times New Roman" w:hAnsi="Times New Roman"/>
          <w:sz w:val="18"/>
          <w:szCs w:val="18"/>
        </w:rPr>
        <w:t>4.3. Mesleki ve teknik yeterliğe ilişkin belgeler ve bu belgelerin taşıması gereken kriterler:</w:t>
      </w:r>
    </w:p>
    <w:p w:rsidR="00111770" w:rsidRPr="00267DCD" w:rsidRDefault="00885707" w:rsidP="00111770">
      <w:pPr>
        <w:jc w:val="both"/>
        <w:rPr>
          <w:b/>
          <w:sz w:val="18"/>
          <w:szCs w:val="18"/>
        </w:rPr>
      </w:pPr>
      <w:r w:rsidRPr="00267DCD">
        <w:rPr>
          <w:sz w:val="18"/>
          <w:szCs w:val="18"/>
        </w:rPr>
        <w:t>4.3.1.</w:t>
      </w:r>
      <w:r w:rsidR="00111770" w:rsidRPr="00267DCD">
        <w:rPr>
          <w:b/>
          <w:sz w:val="18"/>
          <w:szCs w:val="18"/>
        </w:rPr>
        <w:t xml:space="preserve"> Yetkili Satıcılığı veya imalatçılığı gösteren belgeler</w:t>
      </w:r>
    </w:p>
    <w:p w:rsidR="00111770" w:rsidRPr="00267DCD" w:rsidRDefault="00111770" w:rsidP="00267DCD">
      <w:pPr>
        <w:ind w:right="-426"/>
        <w:jc w:val="both"/>
        <w:rPr>
          <w:sz w:val="18"/>
          <w:szCs w:val="18"/>
        </w:rPr>
      </w:pPr>
      <w:r w:rsidRPr="00267DCD">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267DCD" w:rsidRDefault="00111770" w:rsidP="00111770">
      <w:pPr>
        <w:tabs>
          <w:tab w:val="left" w:pos="567"/>
          <w:tab w:val="left" w:leader="dot" w:pos="9356"/>
        </w:tabs>
        <w:jc w:val="both"/>
        <w:rPr>
          <w:sz w:val="18"/>
          <w:szCs w:val="18"/>
        </w:rPr>
      </w:pPr>
      <w:r w:rsidRPr="00267DCD">
        <w:rPr>
          <w:sz w:val="18"/>
          <w:szCs w:val="18"/>
        </w:rPr>
        <w:tab/>
        <w:t>a) Aday veya istekli imalatçı ise imalatçı olduğunu gösteren belge veya belgeler,</w:t>
      </w:r>
    </w:p>
    <w:p w:rsidR="00111770" w:rsidRPr="00267DCD" w:rsidRDefault="00111770" w:rsidP="00267DCD">
      <w:pPr>
        <w:tabs>
          <w:tab w:val="left" w:pos="567"/>
          <w:tab w:val="left" w:leader="dot" w:pos="9356"/>
        </w:tabs>
        <w:ind w:right="-426"/>
        <w:jc w:val="both"/>
        <w:rPr>
          <w:sz w:val="18"/>
          <w:szCs w:val="18"/>
        </w:rPr>
      </w:pPr>
      <w:r w:rsidRPr="00267DCD">
        <w:rPr>
          <w:sz w:val="18"/>
          <w:szCs w:val="18"/>
        </w:rPr>
        <w:tab/>
        <w:t>b) Aday veya istekli yetkili satıcı veya yetkili temsilci ise yetkili satıcı ya da yetkili temsilci olduğunu gösteren belge veya belgeler,</w:t>
      </w:r>
    </w:p>
    <w:p w:rsidR="00111770" w:rsidRPr="00267DCD" w:rsidRDefault="006E46B6" w:rsidP="00267DCD">
      <w:pPr>
        <w:tabs>
          <w:tab w:val="left" w:pos="567"/>
          <w:tab w:val="left" w:leader="dot" w:pos="9356"/>
        </w:tabs>
        <w:ind w:right="-426"/>
        <w:jc w:val="both"/>
        <w:rPr>
          <w:sz w:val="18"/>
          <w:szCs w:val="18"/>
        </w:rPr>
      </w:pPr>
      <w:r w:rsidRPr="00267DCD">
        <w:rPr>
          <w:sz w:val="18"/>
          <w:szCs w:val="18"/>
        </w:rPr>
        <w:tab/>
      </w:r>
      <w:r w:rsidR="00111770" w:rsidRPr="00267DCD">
        <w:rPr>
          <w:sz w:val="18"/>
          <w:szCs w:val="18"/>
        </w:rPr>
        <w:t>c) Aday veya istekli Türkiye’de serbest bölgelerde faaliyet gösteriyor ise yukarıdaki belgelerden biriyle birlikte sunduğu serbest bölge faaliyet belgesi.</w:t>
      </w:r>
    </w:p>
    <w:p w:rsidR="00111770" w:rsidRPr="00267DCD" w:rsidRDefault="00111770" w:rsidP="00267DCD">
      <w:pPr>
        <w:tabs>
          <w:tab w:val="left" w:pos="567"/>
          <w:tab w:val="left" w:leader="dot" w:pos="9356"/>
        </w:tabs>
        <w:ind w:right="-426"/>
        <w:jc w:val="both"/>
        <w:rPr>
          <w:sz w:val="18"/>
          <w:szCs w:val="18"/>
        </w:rPr>
      </w:pPr>
      <w:r w:rsidRPr="00267DCD">
        <w:rPr>
          <w:sz w:val="18"/>
          <w:szCs w:val="18"/>
        </w:rPr>
        <w:tab/>
        <w:t>İş ortaklığında ortaklardan birinin, teklif edilen mala veya mallara ilişkin imalatçı veya yetkili satıcı ya da yetkili temsilci olduğunu gösteren belgelerden birini sunması yeterlidir.</w:t>
      </w:r>
    </w:p>
    <w:p w:rsidR="00111770" w:rsidRPr="00267DCD" w:rsidRDefault="00111770" w:rsidP="00111770">
      <w:pPr>
        <w:tabs>
          <w:tab w:val="left" w:pos="567"/>
          <w:tab w:val="left" w:leader="dot" w:pos="9356"/>
        </w:tabs>
        <w:jc w:val="both"/>
        <w:rPr>
          <w:b/>
          <w:sz w:val="18"/>
          <w:szCs w:val="18"/>
        </w:rPr>
      </w:pPr>
      <w:r w:rsidRPr="00267DCD">
        <w:rPr>
          <w:b/>
          <w:sz w:val="18"/>
          <w:szCs w:val="18"/>
        </w:rPr>
        <w:tab/>
        <w:t>İstekli imalatçı ise aşağıdaki belgelerden yalnızca birini sunabilir;</w:t>
      </w:r>
    </w:p>
    <w:p w:rsidR="00B25AA0" w:rsidRPr="00267DCD" w:rsidRDefault="00B25AA0" w:rsidP="00B25AA0">
      <w:pPr>
        <w:tabs>
          <w:tab w:val="left" w:pos="567"/>
          <w:tab w:val="left" w:leader="dot" w:pos="9356"/>
        </w:tabs>
        <w:jc w:val="both"/>
        <w:rPr>
          <w:sz w:val="18"/>
          <w:szCs w:val="18"/>
        </w:rPr>
      </w:pPr>
      <w:r w:rsidRPr="00267DCD">
        <w:rPr>
          <w:sz w:val="18"/>
          <w:szCs w:val="18"/>
        </w:rPr>
        <w:tab/>
      </w:r>
      <w:r w:rsidR="00111770" w:rsidRPr="00267DCD">
        <w:rPr>
          <w:sz w:val="18"/>
          <w:szCs w:val="18"/>
        </w:rPr>
        <w:t>a) Aday ve istekli adına düzenlenen Sanayi Sicil Belgesi,</w:t>
      </w:r>
    </w:p>
    <w:p w:rsidR="00B25AA0" w:rsidRPr="00267DCD" w:rsidRDefault="00B25AA0" w:rsidP="00267DCD">
      <w:pPr>
        <w:tabs>
          <w:tab w:val="left" w:pos="567"/>
          <w:tab w:val="left" w:leader="dot" w:pos="9356"/>
        </w:tabs>
        <w:ind w:right="-567"/>
        <w:jc w:val="both"/>
        <w:rPr>
          <w:sz w:val="18"/>
          <w:szCs w:val="18"/>
        </w:rPr>
      </w:pPr>
      <w:r w:rsidRPr="00267DCD">
        <w:rPr>
          <w:sz w:val="18"/>
          <w:szCs w:val="18"/>
        </w:rPr>
        <w:tab/>
      </w:r>
      <w:r w:rsidR="00111770" w:rsidRPr="00267DCD">
        <w:rPr>
          <w:sz w:val="18"/>
          <w:szCs w:val="18"/>
        </w:rPr>
        <w:t>b) Adayın ve isteklinin üyesi olduğu meslek odası tarafından aday ve istekli adına düzenlenen Kapasite Raporu,</w:t>
      </w:r>
    </w:p>
    <w:p w:rsidR="00B25AA0" w:rsidRPr="00267DCD" w:rsidRDefault="00B25AA0" w:rsidP="00267DCD">
      <w:pPr>
        <w:tabs>
          <w:tab w:val="left" w:pos="567"/>
          <w:tab w:val="left" w:leader="dot" w:pos="9356"/>
        </w:tabs>
        <w:ind w:right="-567"/>
        <w:jc w:val="both"/>
        <w:rPr>
          <w:sz w:val="18"/>
          <w:szCs w:val="18"/>
        </w:rPr>
      </w:pPr>
      <w:r w:rsidRPr="00267DCD">
        <w:rPr>
          <w:sz w:val="18"/>
          <w:szCs w:val="18"/>
        </w:rPr>
        <w:tab/>
      </w:r>
      <w:r w:rsidR="00111770" w:rsidRPr="00267DCD">
        <w:rPr>
          <w:sz w:val="18"/>
          <w:szCs w:val="18"/>
        </w:rPr>
        <w:t>c) Adayın ve isteklinin kayıtlı olduğu meslek odası tarafından aday ve istekli adına düzenl</w:t>
      </w:r>
      <w:r w:rsidRPr="00267DCD">
        <w:rPr>
          <w:sz w:val="18"/>
          <w:szCs w:val="18"/>
        </w:rPr>
        <w:t>enen İmalat Yeterlilik Belgesi,</w:t>
      </w:r>
    </w:p>
    <w:p w:rsidR="00D60E3B" w:rsidRPr="00267DCD" w:rsidRDefault="00B25AA0" w:rsidP="00267DCD">
      <w:pPr>
        <w:tabs>
          <w:tab w:val="left" w:pos="567"/>
        </w:tabs>
        <w:ind w:right="-426"/>
        <w:jc w:val="both"/>
        <w:rPr>
          <w:sz w:val="18"/>
          <w:szCs w:val="18"/>
        </w:rPr>
      </w:pPr>
      <w:r w:rsidRPr="00267DCD">
        <w:rPr>
          <w:sz w:val="18"/>
          <w:szCs w:val="18"/>
        </w:rPr>
        <w:tab/>
      </w:r>
      <w:r w:rsidR="00111770" w:rsidRPr="00267DCD">
        <w:rPr>
          <w:sz w:val="18"/>
          <w:szCs w:val="18"/>
        </w:rPr>
        <w:t xml:space="preserve">ç) </w:t>
      </w:r>
      <w:r w:rsidR="00253C55" w:rsidRPr="00267DCD">
        <w:rPr>
          <w:sz w:val="18"/>
          <w:szCs w:val="18"/>
        </w:rPr>
        <w:t>) Adaylar veya isteklilerin adlarına veya unvanlarına düzenlenmiş olan teklif ettiği mallara ilişkin yerli malı belgesi veya teknolojik ürün deneyim belgesi,</w:t>
      </w:r>
    </w:p>
    <w:p w:rsidR="00885707" w:rsidRPr="00267DCD" w:rsidRDefault="00494C8C" w:rsidP="00267DCD">
      <w:pPr>
        <w:ind w:right="-426"/>
        <w:jc w:val="both"/>
        <w:rPr>
          <w:sz w:val="18"/>
          <w:szCs w:val="18"/>
        </w:rPr>
      </w:pPr>
      <w:r w:rsidRPr="00267DCD">
        <w:rPr>
          <w:sz w:val="18"/>
          <w:szCs w:val="18"/>
        </w:rPr>
        <w:t xml:space="preserve">            </w:t>
      </w:r>
      <w:r w:rsidR="00111770" w:rsidRPr="00267DCD">
        <w:rPr>
          <w:sz w:val="18"/>
          <w:szCs w:val="18"/>
        </w:rPr>
        <w:t xml:space="preserve">d) </w:t>
      </w:r>
      <w:r w:rsidR="00253C55" w:rsidRPr="00267DCD">
        <w:rPr>
          <w:sz w:val="18"/>
          <w:szCs w:val="18"/>
        </w:rPr>
        <w:t>Adayın veya isteklinin alım konusu malı ürettiğine ilişkin olarak ilgili mevzuat uyarınca yetkili kurum veya kuruluşlarca düzenlenen ve aday veya isteklinin üretici veya imalatçı olduğunu gösteren belgeler.</w:t>
      </w:r>
      <w:r w:rsidR="00111770" w:rsidRPr="00267DCD">
        <w:rPr>
          <w:sz w:val="18"/>
          <w:szCs w:val="18"/>
        </w:rPr>
        <w:tab/>
        <w:t>Adayın veya isteklinin imalatçı olduğuna dair yukarıdaki belgelerden birini sunması yeterli kabul edilecektir.</w:t>
      </w:r>
    </w:p>
    <w:p w:rsidR="002D5DAB" w:rsidRPr="00267DCD" w:rsidRDefault="003C360A" w:rsidP="00267DCD">
      <w:pPr>
        <w:tabs>
          <w:tab w:val="left" w:pos="567"/>
          <w:tab w:val="left" w:leader="dot" w:pos="9356"/>
        </w:tabs>
        <w:ind w:right="-426"/>
        <w:jc w:val="both"/>
        <w:rPr>
          <w:sz w:val="18"/>
          <w:szCs w:val="18"/>
        </w:rPr>
      </w:pPr>
      <w:r w:rsidRPr="00267DCD">
        <w:rPr>
          <w:sz w:val="18"/>
          <w:szCs w:val="18"/>
        </w:rPr>
        <w:tab/>
      </w:r>
      <w:r w:rsidR="002D5DAB" w:rsidRPr="00267DCD">
        <w:rPr>
          <w:sz w:val="18"/>
          <w:szCs w:val="18"/>
        </w:rPr>
        <w:t>İş ortaklığında ortaklardan birinin, teklif edilen mala veya mallara ilişkin imalatçı veya yetkili satıcı ya da yetkili temsilci olduğunu gösteren belgelerden birini sunması yeterlidir.</w:t>
      </w:r>
    </w:p>
    <w:p w:rsidR="00A67D25" w:rsidRPr="00267DCD" w:rsidRDefault="00A67D25" w:rsidP="00A67D25">
      <w:pPr>
        <w:pStyle w:val="GvdeMetni22"/>
        <w:tabs>
          <w:tab w:val="left" w:pos="567"/>
          <w:tab w:val="left" w:leader="dot" w:pos="9356"/>
        </w:tabs>
        <w:spacing w:after="0"/>
        <w:ind w:firstLine="0"/>
        <w:rPr>
          <w:b w:val="0"/>
          <w:sz w:val="18"/>
          <w:szCs w:val="18"/>
        </w:rPr>
      </w:pPr>
      <w:r w:rsidRPr="00267DCD">
        <w:rPr>
          <w:b w:val="0"/>
          <w:sz w:val="18"/>
          <w:szCs w:val="18"/>
        </w:rPr>
        <w:t>4.3.2 İsteklinin teklifi kapsamında sunması gerektiği teknik şartnamede belirtilen aşağıdaki belgeler:</w:t>
      </w:r>
    </w:p>
    <w:p w:rsidR="00A67D25" w:rsidRPr="00267DCD" w:rsidRDefault="00A67D25" w:rsidP="00A67D25">
      <w:pPr>
        <w:pStyle w:val="GvdeMetni22"/>
        <w:tabs>
          <w:tab w:val="left" w:pos="567"/>
          <w:tab w:val="left" w:leader="dot" w:pos="9356"/>
        </w:tabs>
        <w:spacing w:after="0"/>
        <w:ind w:firstLine="0"/>
        <w:rPr>
          <w:sz w:val="18"/>
          <w:szCs w:val="18"/>
        </w:rPr>
      </w:pPr>
      <w:r w:rsidRPr="00267DCD">
        <w:rPr>
          <w:b w:val="0"/>
          <w:sz w:val="18"/>
          <w:szCs w:val="18"/>
        </w:rPr>
        <w:t xml:space="preserve">4.3.2.1. </w:t>
      </w:r>
      <w:r w:rsidR="00A274B0" w:rsidRPr="00267DCD">
        <w:rPr>
          <w:b w:val="0"/>
          <w:sz w:val="18"/>
          <w:szCs w:val="18"/>
        </w:rPr>
        <w:t>Belirtilmemiştir.</w:t>
      </w:r>
    </w:p>
    <w:p w:rsidR="002F61D7" w:rsidRPr="00267DCD" w:rsidRDefault="00885707" w:rsidP="00885707">
      <w:pPr>
        <w:jc w:val="both"/>
        <w:rPr>
          <w:sz w:val="18"/>
          <w:szCs w:val="18"/>
        </w:rPr>
      </w:pPr>
      <w:r w:rsidRPr="00267DCD">
        <w:rPr>
          <w:sz w:val="18"/>
          <w:szCs w:val="18"/>
        </w:rPr>
        <w:t xml:space="preserve">5 - Ekonomik açıdan en avantajlı </w:t>
      </w:r>
      <w:r w:rsidR="002F61D7" w:rsidRPr="00267DCD">
        <w:rPr>
          <w:sz w:val="18"/>
          <w:szCs w:val="18"/>
        </w:rPr>
        <w:t>teklif sadece fiyat esasına göre belirlenecektir</w:t>
      </w:r>
      <w:r w:rsidR="00853BE0" w:rsidRPr="00267DCD">
        <w:rPr>
          <w:sz w:val="18"/>
          <w:szCs w:val="18"/>
        </w:rPr>
        <w:t>.</w:t>
      </w:r>
      <w:r w:rsidR="002F61D7" w:rsidRPr="00267DCD">
        <w:rPr>
          <w:sz w:val="18"/>
          <w:szCs w:val="18"/>
        </w:rPr>
        <w:t xml:space="preserve"> </w:t>
      </w:r>
    </w:p>
    <w:p w:rsidR="00885707" w:rsidRPr="00267DCD" w:rsidRDefault="002F61D7" w:rsidP="00267DCD">
      <w:pPr>
        <w:ind w:right="-426"/>
        <w:jc w:val="both"/>
        <w:rPr>
          <w:b/>
          <w:sz w:val="18"/>
          <w:szCs w:val="18"/>
          <w:u w:val="single"/>
        </w:rPr>
      </w:pPr>
      <w:r w:rsidRPr="00267DCD">
        <w:rPr>
          <w:sz w:val="18"/>
          <w:szCs w:val="18"/>
        </w:rPr>
        <w:t xml:space="preserve">6- </w:t>
      </w:r>
      <w:r w:rsidR="00D834C1" w:rsidRPr="00267DCD">
        <w:rPr>
          <w:sz w:val="18"/>
          <w:szCs w:val="18"/>
        </w:rPr>
        <w:t>İhale yerli ve yabancı tüm isteklilere açık olup y</w:t>
      </w:r>
      <w:r w:rsidRPr="00267DCD">
        <w:rPr>
          <w:sz w:val="18"/>
          <w:szCs w:val="18"/>
        </w:rPr>
        <w:t>erli malı teklif eden istekliye ihalenin</w:t>
      </w:r>
      <w:r w:rsidR="00070C26" w:rsidRPr="00267DCD">
        <w:rPr>
          <w:sz w:val="18"/>
          <w:szCs w:val="18"/>
        </w:rPr>
        <w:t xml:space="preserve"> </w:t>
      </w:r>
      <w:r w:rsidR="00A55D42" w:rsidRPr="00267DCD">
        <w:rPr>
          <w:sz w:val="18"/>
          <w:szCs w:val="18"/>
        </w:rPr>
        <w:t xml:space="preserve">tamamında </w:t>
      </w:r>
      <w:r w:rsidRPr="00267DCD">
        <w:rPr>
          <w:b/>
          <w:sz w:val="18"/>
          <w:szCs w:val="18"/>
        </w:rPr>
        <w:t>% 20 (yüzdeyirmi)</w:t>
      </w:r>
      <w:r w:rsidRPr="00267DCD">
        <w:rPr>
          <w:sz w:val="18"/>
          <w:szCs w:val="18"/>
        </w:rPr>
        <w:t xml:space="preserve"> oranında fiyat avantajı uygulanacaktır. </w:t>
      </w:r>
    </w:p>
    <w:p w:rsidR="00885707" w:rsidRPr="00267DCD" w:rsidRDefault="00885707" w:rsidP="00885707">
      <w:pPr>
        <w:jc w:val="both"/>
        <w:rPr>
          <w:sz w:val="18"/>
          <w:szCs w:val="18"/>
        </w:rPr>
      </w:pPr>
      <w:r w:rsidRPr="00267DCD">
        <w:rPr>
          <w:sz w:val="18"/>
          <w:szCs w:val="18"/>
        </w:rPr>
        <w:t>7- İhale dokümanının görülmesi ve satın alınması:</w:t>
      </w:r>
    </w:p>
    <w:p w:rsidR="00885707" w:rsidRPr="00267DCD" w:rsidRDefault="00885707" w:rsidP="00267DCD">
      <w:pPr>
        <w:ind w:right="-426"/>
        <w:jc w:val="both"/>
        <w:rPr>
          <w:sz w:val="18"/>
          <w:szCs w:val="18"/>
        </w:rPr>
      </w:pPr>
      <w:r w:rsidRPr="00267DCD">
        <w:rPr>
          <w:sz w:val="18"/>
          <w:szCs w:val="18"/>
        </w:rPr>
        <w:t>7.1.</w:t>
      </w:r>
      <w:r w:rsidR="002F61D7" w:rsidRPr="00267DCD">
        <w:rPr>
          <w:rStyle w:val="Balk6Char"/>
          <w:b w:val="0"/>
          <w:color w:val="auto"/>
          <w:sz w:val="18"/>
          <w:szCs w:val="18"/>
        </w:rPr>
        <w:t xml:space="preserve"> İhale dokümanı, idarenin adresinde görülebilir ve </w:t>
      </w:r>
      <w:r w:rsidR="00637FE0" w:rsidRPr="00267DCD">
        <w:rPr>
          <w:rStyle w:val="Balk6Char"/>
          <w:b w:val="0"/>
          <w:color w:val="auto"/>
          <w:sz w:val="18"/>
          <w:szCs w:val="18"/>
        </w:rPr>
        <w:t>2</w:t>
      </w:r>
      <w:r w:rsidR="00A55D42" w:rsidRPr="00267DCD">
        <w:rPr>
          <w:rStyle w:val="Balk6Char"/>
          <w:b w:val="0"/>
          <w:color w:val="auto"/>
          <w:sz w:val="18"/>
          <w:szCs w:val="18"/>
        </w:rPr>
        <w:t>0</w:t>
      </w:r>
      <w:r w:rsidR="002F61D7" w:rsidRPr="00267DCD">
        <w:rPr>
          <w:rStyle w:val="Balk6Char"/>
          <w:b w:val="0"/>
          <w:color w:val="auto"/>
          <w:sz w:val="18"/>
          <w:szCs w:val="18"/>
        </w:rPr>
        <w:t>0,00-</w:t>
      </w:r>
      <w:bookmarkStart w:id="1" w:name="OLE_LINK1"/>
      <w:r w:rsidR="002F61D7" w:rsidRPr="00267DCD">
        <w:rPr>
          <w:rStyle w:val="Balk6Char"/>
          <w:b w:val="0"/>
          <w:color w:val="auto"/>
          <w:sz w:val="18"/>
          <w:szCs w:val="18"/>
        </w:rPr>
        <w:t xml:space="preserve">Türk Lirası </w:t>
      </w:r>
      <w:bookmarkEnd w:id="1"/>
      <w:r w:rsidR="002F61D7" w:rsidRPr="00267DCD">
        <w:rPr>
          <w:rStyle w:val="Balk6Char"/>
          <w:b w:val="0"/>
          <w:color w:val="auto"/>
          <w:sz w:val="18"/>
          <w:szCs w:val="18"/>
        </w:rPr>
        <w:t>karşılığı aynı adresten (</w:t>
      </w:r>
      <w:r w:rsidR="002F61D7" w:rsidRPr="00267DCD">
        <w:rPr>
          <w:sz w:val="18"/>
          <w:szCs w:val="18"/>
        </w:rPr>
        <w:t>MTA Genel Müdürlüğü Makine İkmal Dairesi Başkanlığı Alım Satım Şube Müdürlüğü (2</w:t>
      </w:r>
      <w:r w:rsidR="0005285A" w:rsidRPr="00267DCD">
        <w:rPr>
          <w:sz w:val="18"/>
          <w:szCs w:val="18"/>
        </w:rPr>
        <w:t>05</w:t>
      </w:r>
      <w:r w:rsidR="002F61D7" w:rsidRPr="00267DCD">
        <w:rPr>
          <w:sz w:val="18"/>
          <w:szCs w:val="18"/>
        </w:rPr>
        <w:t xml:space="preserve"> nolu oda) Çankaya/ANKARA) </w:t>
      </w:r>
      <w:r w:rsidR="002F61D7" w:rsidRPr="00267DCD">
        <w:rPr>
          <w:rStyle w:val="Balk6Char"/>
          <w:b w:val="0"/>
          <w:color w:val="auto"/>
          <w:sz w:val="18"/>
          <w:szCs w:val="18"/>
        </w:rPr>
        <w:t>satın alınabilir.</w:t>
      </w:r>
    </w:p>
    <w:p w:rsidR="00885707" w:rsidRPr="00267DCD" w:rsidRDefault="00885707" w:rsidP="00885707">
      <w:pPr>
        <w:rPr>
          <w:b/>
          <w:sz w:val="18"/>
          <w:szCs w:val="18"/>
          <w:u w:val="single"/>
        </w:rPr>
      </w:pPr>
      <w:r w:rsidRPr="00267DCD">
        <w:rPr>
          <w:sz w:val="18"/>
          <w:szCs w:val="18"/>
        </w:rPr>
        <w:t>7.2. İhaleye teklif verecek olanların ihale dokümanını satın almaları zorunludur.</w:t>
      </w:r>
    </w:p>
    <w:p w:rsidR="00885707" w:rsidRPr="00267DCD" w:rsidRDefault="00885707" w:rsidP="00267DCD">
      <w:pPr>
        <w:pStyle w:val="BodyText32"/>
        <w:ind w:right="-426"/>
        <w:rPr>
          <w:rFonts w:ascii="Times New Roman" w:hAnsi="Times New Roman"/>
          <w:szCs w:val="18"/>
        </w:rPr>
      </w:pPr>
      <w:r w:rsidRPr="00267DCD">
        <w:rPr>
          <w:rFonts w:ascii="Times New Roman" w:hAnsi="Times New Roman"/>
          <w:szCs w:val="18"/>
        </w:rPr>
        <w:t>8-</w:t>
      </w:r>
      <w:r w:rsidR="002F61D7" w:rsidRPr="00267DCD">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A274B0" w:rsidRPr="00267DCD" w:rsidRDefault="00885707" w:rsidP="00267DCD">
      <w:pPr>
        <w:ind w:right="-426"/>
        <w:jc w:val="both"/>
        <w:rPr>
          <w:sz w:val="18"/>
          <w:szCs w:val="18"/>
        </w:rPr>
      </w:pPr>
      <w:r w:rsidRPr="00267DCD">
        <w:rPr>
          <w:sz w:val="18"/>
          <w:szCs w:val="18"/>
        </w:rPr>
        <w:t>9-</w:t>
      </w:r>
      <w:r w:rsidR="00BD0FB1" w:rsidRPr="00267DCD">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w:t>
      </w:r>
      <w:r w:rsidR="00893BB7" w:rsidRPr="00267DCD">
        <w:rPr>
          <w:sz w:val="18"/>
          <w:szCs w:val="18"/>
        </w:rPr>
        <w:t>Bu ihalede işin tamamı için teklif verilecektir.</w:t>
      </w:r>
    </w:p>
    <w:p w:rsidR="00885707" w:rsidRPr="00267DCD" w:rsidRDefault="00885707" w:rsidP="00267DCD">
      <w:pPr>
        <w:ind w:right="-567"/>
        <w:jc w:val="both"/>
        <w:rPr>
          <w:sz w:val="18"/>
          <w:szCs w:val="18"/>
        </w:rPr>
      </w:pPr>
      <w:r w:rsidRPr="00267DCD">
        <w:rPr>
          <w:sz w:val="18"/>
          <w:szCs w:val="18"/>
        </w:rPr>
        <w:t>10-İstekliler teklif ettikleri bedelin %3’ünden az olmamak üzere kendi belirleyecekleri tutarda geçici teminat vereceklerdir.</w:t>
      </w:r>
    </w:p>
    <w:p w:rsidR="00885707" w:rsidRPr="00267DCD" w:rsidRDefault="00885707" w:rsidP="00885707">
      <w:pPr>
        <w:pStyle w:val="BodyText32"/>
        <w:rPr>
          <w:rFonts w:ascii="Times New Roman" w:hAnsi="Times New Roman"/>
          <w:szCs w:val="18"/>
        </w:rPr>
      </w:pPr>
      <w:r w:rsidRPr="00267DCD">
        <w:rPr>
          <w:rFonts w:ascii="Times New Roman" w:hAnsi="Times New Roman"/>
          <w:szCs w:val="18"/>
        </w:rPr>
        <w:t xml:space="preserve">11- Verilen tekliflerin geçerlilik süresi, ihale tarihinden itibaren </w:t>
      </w:r>
      <w:r w:rsidR="00BD0FB1" w:rsidRPr="00267DCD">
        <w:rPr>
          <w:rFonts w:ascii="Times New Roman" w:hAnsi="Times New Roman"/>
          <w:szCs w:val="18"/>
        </w:rPr>
        <w:t xml:space="preserve">60 takvim </w:t>
      </w:r>
      <w:r w:rsidRPr="00267DCD">
        <w:rPr>
          <w:rFonts w:ascii="Times New Roman" w:hAnsi="Times New Roman"/>
          <w:szCs w:val="18"/>
        </w:rPr>
        <w:t>günüdür.</w:t>
      </w:r>
    </w:p>
    <w:p w:rsidR="00885707" w:rsidRPr="00267DCD" w:rsidRDefault="00885707" w:rsidP="00885707">
      <w:pPr>
        <w:pStyle w:val="BodyText32"/>
        <w:rPr>
          <w:rFonts w:ascii="Times New Roman" w:hAnsi="Times New Roman"/>
          <w:szCs w:val="18"/>
        </w:rPr>
      </w:pPr>
      <w:r w:rsidRPr="00267DCD">
        <w:rPr>
          <w:rFonts w:ascii="Times New Roman" w:hAnsi="Times New Roman"/>
          <w:szCs w:val="18"/>
        </w:rPr>
        <w:t xml:space="preserve">12- Konsorsiyum olarak ihaleye teklif </w:t>
      </w:r>
      <w:r w:rsidR="00BD0FB1" w:rsidRPr="00267DCD">
        <w:rPr>
          <w:rFonts w:ascii="Times New Roman" w:hAnsi="Times New Roman"/>
          <w:szCs w:val="18"/>
        </w:rPr>
        <w:t>verilemez.</w:t>
      </w:r>
    </w:p>
    <w:p w:rsidR="00885707" w:rsidRPr="00267DCD" w:rsidRDefault="00885707" w:rsidP="00885707">
      <w:pPr>
        <w:rPr>
          <w:sz w:val="18"/>
          <w:szCs w:val="18"/>
        </w:rPr>
      </w:pPr>
      <w:r w:rsidRPr="00267DCD">
        <w:rPr>
          <w:color w:val="000000"/>
          <w:sz w:val="18"/>
          <w:szCs w:val="18"/>
        </w:rPr>
        <w:t>13- İhale konusu iş ceza ve yasaklamalarla ilgili hususlar hariç 4734 ve 4735 sayılı Kanunlara tabi değildir.</w:t>
      </w:r>
    </w:p>
    <w:p w:rsidR="00943043" w:rsidRPr="00267DCD" w:rsidRDefault="00943043" w:rsidP="00853BE0">
      <w:pPr>
        <w:pStyle w:val="BodyText32"/>
        <w:rPr>
          <w:rFonts w:ascii="Times New Roman" w:hAnsi="Times New Roman"/>
          <w:szCs w:val="18"/>
        </w:rPr>
      </w:pPr>
    </w:p>
    <w:sectPr w:rsidR="00943043" w:rsidRPr="00267DCD" w:rsidSect="00BA0C8C">
      <w:footerReference w:type="default" r:id="rId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13" w:rsidRDefault="00344213" w:rsidP="00853BE0">
      <w:r>
        <w:separator/>
      </w:r>
    </w:p>
  </w:endnote>
  <w:endnote w:type="continuationSeparator" w:id="0">
    <w:p w:rsidR="00344213" w:rsidRDefault="00344213"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180558">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13" w:rsidRDefault="00344213" w:rsidP="00853BE0">
      <w:r>
        <w:separator/>
      </w:r>
    </w:p>
  </w:footnote>
  <w:footnote w:type="continuationSeparator" w:id="0">
    <w:p w:rsidR="00344213" w:rsidRDefault="00344213"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01261"/>
    <w:rsid w:val="0005285A"/>
    <w:rsid w:val="000706E2"/>
    <w:rsid w:val="00070C26"/>
    <w:rsid w:val="000C6226"/>
    <w:rsid w:val="000E7234"/>
    <w:rsid w:val="00111770"/>
    <w:rsid w:val="00174D44"/>
    <w:rsid w:val="00180558"/>
    <w:rsid w:val="001811F7"/>
    <w:rsid w:val="001A5B1B"/>
    <w:rsid w:val="001E75CD"/>
    <w:rsid w:val="002170C8"/>
    <w:rsid w:val="00253C55"/>
    <w:rsid w:val="00267BD8"/>
    <w:rsid w:val="00267DCD"/>
    <w:rsid w:val="00291CD3"/>
    <w:rsid w:val="0029680F"/>
    <w:rsid w:val="002A7A5C"/>
    <w:rsid w:val="002D5DAB"/>
    <w:rsid w:val="002F61D7"/>
    <w:rsid w:val="00300AF7"/>
    <w:rsid w:val="00344213"/>
    <w:rsid w:val="003504CF"/>
    <w:rsid w:val="003544F8"/>
    <w:rsid w:val="003B3B3B"/>
    <w:rsid w:val="003C360A"/>
    <w:rsid w:val="004254FE"/>
    <w:rsid w:val="004641DE"/>
    <w:rsid w:val="00494C8C"/>
    <w:rsid w:val="0049566F"/>
    <w:rsid w:val="004C0633"/>
    <w:rsid w:val="00522261"/>
    <w:rsid w:val="00560466"/>
    <w:rsid w:val="00565266"/>
    <w:rsid w:val="0059011A"/>
    <w:rsid w:val="005D144D"/>
    <w:rsid w:val="00637FE0"/>
    <w:rsid w:val="006653C1"/>
    <w:rsid w:val="006B6488"/>
    <w:rsid w:val="006D7822"/>
    <w:rsid w:val="006E46B6"/>
    <w:rsid w:val="006E46F8"/>
    <w:rsid w:val="007444C2"/>
    <w:rsid w:val="007532BA"/>
    <w:rsid w:val="007578D6"/>
    <w:rsid w:val="00771028"/>
    <w:rsid w:val="00823801"/>
    <w:rsid w:val="00844C64"/>
    <w:rsid w:val="00850AA3"/>
    <w:rsid w:val="00853BE0"/>
    <w:rsid w:val="00865FEA"/>
    <w:rsid w:val="00885707"/>
    <w:rsid w:val="00893BB7"/>
    <w:rsid w:val="008C29DE"/>
    <w:rsid w:val="008C325B"/>
    <w:rsid w:val="00901D51"/>
    <w:rsid w:val="0091740D"/>
    <w:rsid w:val="00943043"/>
    <w:rsid w:val="00974407"/>
    <w:rsid w:val="009824F2"/>
    <w:rsid w:val="009A46BB"/>
    <w:rsid w:val="009B1AEC"/>
    <w:rsid w:val="009C10DD"/>
    <w:rsid w:val="009C495C"/>
    <w:rsid w:val="009E4781"/>
    <w:rsid w:val="00A12D07"/>
    <w:rsid w:val="00A2205C"/>
    <w:rsid w:val="00A274B0"/>
    <w:rsid w:val="00A5107B"/>
    <w:rsid w:val="00A55D42"/>
    <w:rsid w:val="00A67D25"/>
    <w:rsid w:val="00AB6C99"/>
    <w:rsid w:val="00AE2509"/>
    <w:rsid w:val="00B04F29"/>
    <w:rsid w:val="00B25AA0"/>
    <w:rsid w:val="00B83A51"/>
    <w:rsid w:val="00BA0C8C"/>
    <w:rsid w:val="00BB110B"/>
    <w:rsid w:val="00BD0FB1"/>
    <w:rsid w:val="00BD450D"/>
    <w:rsid w:val="00BF3DA5"/>
    <w:rsid w:val="00C51823"/>
    <w:rsid w:val="00D339B9"/>
    <w:rsid w:val="00D60E3B"/>
    <w:rsid w:val="00D767DD"/>
    <w:rsid w:val="00D834C1"/>
    <w:rsid w:val="00E3041B"/>
    <w:rsid w:val="00E5245D"/>
    <w:rsid w:val="00EF75C7"/>
    <w:rsid w:val="00FA722C"/>
    <w:rsid w:val="00FB0662"/>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2023-03-21T07:15:00Z</cp:lastPrinted>
  <dcterms:created xsi:type="dcterms:W3CDTF">2024-05-15T11:55:00Z</dcterms:created>
  <dcterms:modified xsi:type="dcterms:W3CDTF">2024-05-15T11:55:00Z</dcterms:modified>
</cp:coreProperties>
</file>